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Удерживающая система.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 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Обозначения на схеме: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 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 xml:space="preserve">1 - удерживающая привязь (пояс предохранительный </w:t>
      </w:r>
      <w:proofErr w:type="spellStart"/>
      <w:r>
        <w:rPr>
          <w:rFonts w:ascii="Verdana" w:hAnsi="Verdana"/>
          <w:color w:val="424242"/>
          <w:sz w:val="18"/>
          <w:szCs w:val="18"/>
        </w:rPr>
        <w:t>безлямочный</w:t>
      </w:r>
      <w:proofErr w:type="spellEnd"/>
      <w:r>
        <w:rPr>
          <w:rFonts w:ascii="Verdana" w:hAnsi="Verdana"/>
          <w:color w:val="424242"/>
          <w:sz w:val="18"/>
          <w:szCs w:val="18"/>
        </w:rPr>
        <w:t>), охватывающая туловище человека и состоящая из отдельных деталей, которые в сочетании со стропами фиксируют работника на определенной высоте во время работы;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 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2 - открывающееся устройство для соединения компонентов, которое позволяет работнику присоединять строп для того, чтобы соединить себя прямо или косвенно с опорой (далее - соединительный элемент (карабин);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 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3 - анкерная точка крепления, к которой может быть прикреплено средство индивидуальной защиты после монтажа анкерного устройства или структурного анкера, закрепленного на длительное время к сооружению (зданию);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 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4 - находящийся в натянутом состоянии строп регулируемой длины для удержания работника;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 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5 - перепад высот более 1,8 м. Компоненты и элементы удерживающих систем должны выдерживать статическую нагрузку не менее 15 кН, а стропы, выполненные из синтетических материалов, не менее 22 кН.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 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Style w:val="a4"/>
          <w:rFonts w:ascii="Verdana" w:hAnsi="Verdana"/>
          <w:color w:val="424242"/>
          <w:sz w:val="18"/>
          <w:szCs w:val="18"/>
        </w:rPr>
        <w:t>Графическая схема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noProof/>
          <w:color w:val="424242"/>
          <w:sz w:val="18"/>
          <w:szCs w:val="18"/>
        </w:rPr>
        <w:drawing>
          <wp:inline distT="0" distB="0" distL="0" distR="0">
            <wp:extent cx="3009900" cy="4419600"/>
            <wp:effectExtent l="19050" t="0" r="0" b="0"/>
            <wp:docPr id="1" name="Рисунок 1" descr="http://sdamzavas.net/imgbaza/baza4/1825409294216.files/image0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damzavas.net/imgbaza/baza4/1825409294216.files/image009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441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Style w:val="a4"/>
          <w:rFonts w:ascii="Verdana" w:hAnsi="Verdana"/>
          <w:color w:val="424242"/>
          <w:sz w:val="18"/>
          <w:szCs w:val="18"/>
        </w:rPr>
        <w:t>Описание графической схемы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lastRenderedPageBreak/>
        <w:t xml:space="preserve">Система </w:t>
      </w:r>
      <w:proofErr w:type="gramStart"/>
      <w:r>
        <w:rPr>
          <w:rFonts w:ascii="Verdana" w:hAnsi="Verdana"/>
          <w:color w:val="424242"/>
          <w:sz w:val="18"/>
          <w:szCs w:val="18"/>
        </w:rPr>
        <w:t>позиционирования</w:t>
      </w:r>
      <w:proofErr w:type="gramEnd"/>
      <w:r>
        <w:rPr>
          <w:rFonts w:ascii="Verdana" w:hAnsi="Verdana"/>
          <w:color w:val="424242"/>
          <w:sz w:val="18"/>
          <w:szCs w:val="18"/>
        </w:rPr>
        <w:t xml:space="preserve"> позволяющая работнику работать с поддержкой, при которой падение предотвращается.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 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Обозначения на схеме: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 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1 - поясной ремень для поддержки тела, который охватывает тело за талию;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 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2 - находящийся в натянутом состоянии строп регулируемой длины для рабочего позиционирования, используемый для соединения поясного ремня с анкерной точкой или конструкцией, охватывая ее, как средство опоры;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 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3 - строп с амортизатором;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 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4 - страховочную привязь.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 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Поясной ремень системы позиционирования может входить как компонент в состав страховочной системы.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 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Работник при использовании системы позиционирования должен быть всегда присоединен к страховочной системе. Подсоединение должно проводиться без какой-либо слабины в анкерных канатах или соединительных стропах.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 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Style w:val="a4"/>
          <w:rFonts w:ascii="Verdana" w:hAnsi="Verdana"/>
          <w:color w:val="424242"/>
          <w:sz w:val="18"/>
          <w:szCs w:val="18"/>
        </w:rPr>
        <w:t>Графическая схема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 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color w:val="424242"/>
          <w:sz w:val="18"/>
          <w:szCs w:val="18"/>
        </w:rPr>
        <w:t> </w:t>
      </w:r>
    </w:p>
    <w:p w:rsidR="00706A3D" w:rsidRDefault="00706A3D" w:rsidP="00706A3D">
      <w:pPr>
        <w:pStyle w:val="a3"/>
        <w:spacing w:before="120" w:beforeAutospacing="0" w:after="120" w:afterAutospacing="0"/>
        <w:ind w:left="120" w:right="120"/>
        <w:rPr>
          <w:rFonts w:ascii="Verdana" w:hAnsi="Verdana"/>
          <w:color w:val="424242"/>
          <w:sz w:val="18"/>
          <w:szCs w:val="18"/>
        </w:rPr>
      </w:pPr>
      <w:r>
        <w:rPr>
          <w:rFonts w:ascii="Verdana" w:hAnsi="Verdana"/>
          <w:noProof/>
          <w:color w:val="424242"/>
          <w:sz w:val="18"/>
          <w:szCs w:val="18"/>
        </w:rPr>
        <w:drawing>
          <wp:inline distT="0" distB="0" distL="0" distR="0">
            <wp:extent cx="3048000" cy="3017520"/>
            <wp:effectExtent l="19050" t="0" r="0" b="0"/>
            <wp:docPr id="2" name="Рисунок 2" descr="http://sdamzavas.net/imgbaza/baza4/1825409294216.files/image0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damzavas.net/imgbaza/baza4/1825409294216.files/image01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17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63C7" w:rsidRDefault="005D63C7"/>
    <w:sectPr w:rsidR="005D63C7" w:rsidSect="005D6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6A3D"/>
    <w:rsid w:val="005D63C7"/>
    <w:rsid w:val="00706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6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6A3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0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2021-08-04T03:52:00Z</dcterms:created>
  <dcterms:modified xsi:type="dcterms:W3CDTF">2021-08-04T03:53:00Z</dcterms:modified>
</cp:coreProperties>
</file>